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如何查找课题演技所需的资料</w:t>
      </w:r>
    </w:p>
    <w:bookmarkEnd w:id="0"/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课题研究的开展离不开资料的支持，一般在课题开始研究之前、课题研究过程中都需要借助各种资料去促使课题研究的顺利进行。通常来说，可以从以下几个方面进行资料的获取：</w:t>
      </w:r>
    </w:p>
    <w:p>
      <w:pPr>
        <w:spacing w:line="360" w:lineRule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一、文献搜集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搜集研究文献的渠道多种多样，文献的类别不同，其所需的搜集渠道也不尽相同。搜集文献的主要渠道有：图书馆，档案馆，博物馆，社会、科学、教育事业单位或机构，学术会议，个人交往和计算机互联网。尤其值得一提的是，利用搜索引擎进行资料检索是我们最常用的方法，也是最简便有效的方法，常用的搜索引擎有百度、搜狐、</w:t>
      </w:r>
      <w:r>
        <w:rPr>
          <w:rFonts w:hint="default" w:ascii="Times New Roman" w:hAnsi="Times New Roman" w:eastAsia="微软雅黑" w:cs="Times New Roman"/>
        </w:rPr>
        <w:t>Google</w:t>
      </w:r>
      <w:r>
        <w:rPr>
          <w:rFonts w:hint="eastAsia" w:ascii="微软雅黑" w:hAnsi="微软雅黑" w:eastAsia="微软雅黑" w:cs="微软雅黑"/>
        </w:rPr>
        <w:t xml:space="preserve"> 等。</w:t>
      </w:r>
      <w:r>
        <w:rPr>
          <w:rFonts w:hint="eastAsia" w:ascii="微软雅黑" w:hAnsi="微软雅黑" w:eastAsia="微软雅黑" w:cs="微软雅黑"/>
          <w:lang w:val="en-US" w:eastAsia="zh-CN"/>
        </w:rPr>
        <w:t>通常可以考虑采用顺查法、逆查法、抽查法和追溯法。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课程资料</w:t>
      </w:r>
    </w:p>
    <w:p>
      <w:pPr>
        <w:numPr>
          <w:numId w:val="0"/>
        </w:numPr>
        <w:spacing w:line="360" w:lineRule="auto"/>
        <w:ind w:firstLine="420" w:firstLineChars="2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lang w:val="en-US" w:eastAsia="zh-CN"/>
        </w:rPr>
        <w:t>课程资源，是指富有教育价值、能够转化为学校课程或服务于学校课程的各种条件的总和。从形态上划分，可以分为物质形态的课程资源和精神形态的课程资源，像社区的文化教育机构(如图书馆、博物馆、文化宫等)、风景名胜、文物古迹、广播电视、网络、现代化教学设备等，就属于物质形态的课程资源，而像社会生活方式、价值规范、行为准则、人际关系、校风、课程资源。可见，课程资源绝不仅仅是教材，也不仅仅是可以利用的硬件环境。研究性学习课程是一门生成性的课程，没有统一的模式或内容要求，强调的是结合学生的生活和社会实际来选题，充分利用本地、本校的各种资源，如社区环境资源、人力资源、文化资源等，使其成为学生的学习资源。</w:t>
      </w:r>
    </w:p>
    <w:p>
      <w:pPr>
        <w:numPr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事实上，学生可以获取参考资料的方式还有多种，包括网络资料、沟通交流过程中获取的资料等，但是这些资料都没有文献和课程资源专业，因此，在考虑参考资料时可以着重考虑文献和课程的参考资料。</w:t>
      </w:r>
    </w:p>
    <w:p>
      <w:pPr>
        <w:numPr>
          <w:numId w:val="0"/>
        </w:numPr>
        <w:spacing w:line="36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参考文献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教育部：普通高中“研究性学习”实施指南(试行)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[Z]</w:t>
      </w:r>
      <w:r>
        <w:rPr>
          <w:rFonts w:hint="eastAsia" w:ascii="微软雅黑" w:hAnsi="微软雅黑" w:eastAsia="微软雅黑" w:cs="微软雅黑"/>
        </w:rPr>
        <w:t>.2001.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教育部。普通高中课程方案(实验) [Z]. 2003.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孙元清，高中研究性学习导师指导手册(M].上海</w:t>
      </w:r>
      <w:r>
        <w:rPr>
          <w:rFonts w:hint="eastAsia" w:ascii="微软雅黑" w:hAnsi="微软雅黑" w:eastAsia="微软雅黑" w:cs="微软雅黑"/>
          <w:lang w:val="en-US" w:eastAsia="zh-CN"/>
        </w:rPr>
        <w:t>:</w:t>
      </w:r>
      <w:r>
        <w:rPr>
          <w:rFonts w:hint="eastAsia" w:ascii="微软雅黑" w:hAnsi="微软雅黑" w:eastAsia="微软雅黑" w:cs="微软雅黑"/>
        </w:rPr>
        <w:t>上海科技教  育出版社，2001.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16925A"/>
    <w:multiLevelType w:val="singleLevel"/>
    <w:tmpl w:val="A216925A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FBAE2062"/>
    <w:multiLevelType w:val="singleLevel"/>
    <w:tmpl w:val="FBAE206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F2747"/>
    <w:rsid w:val="15D12DD1"/>
    <w:rsid w:val="211F2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Theme="minorAscii" w:hAnsiTheme="minorAscii"/>
      <w:bCs/>
      <w:kern w:val="44"/>
      <w:sz w:val="32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字符"/>
    <w:basedOn w:val="4"/>
    <w:link w:val="2"/>
    <w:qFormat/>
    <w:uiPriority w:val="9"/>
    <w:rPr>
      <w:rFonts w:asciiTheme="minorAscii" w:hAnsiTheme="minorAscii" w:eastAsiaTheme="minorEastAsia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2019-11-15T10:05:00Z</dcterms:created>
  <dc:creator>冉然</dc:creator>
  <cp:lastModifiedBy>冉然</cp:lastModifiedBy>
  <dcterms:modified xsi:type="dcterms:W3CDTF">2019-11-15T11:15:36Z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